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989DC" w14:textId="3D93476E" w:rsidR="009C631D" w:rsidRPr="009C631D" w:rsidRDefault="009C631D" w:rsidP="00D65345">
      <w:pPr>
        <w:rPr>
          <w:u w:val="single"/>
        </w:rPr>
      </w:pPr>
      <w:r w:rsidRPr="009C631D">
        <w:rPr>
          <w:u w:val="single"/>
        </w:rPr>
        <w:t xml:space="preserve">Vortrag des </w:t>
      </w:r>
      <w:r w:rsidR="00D65345" w:rsidRPr="009C631D">
        <w:rPr>
          <w:u w:val="single"/>
        </w:rPr>
        <w:t>Stolperstein-</w:t>
      </w:r>
      <w:r w:rsidRPr="009C631D">
        <w:rPr>
          <w:u w:val="single"/>
        </w:rPr>
        <w:t>Gründers</w:t>
      </w:r>
    </w:p>
    <w:p w14:paraId="3F73DD0C" w14:textId="77777777" w:rsidR="00D65345" w:rsidRPr="009C631D" w:rsidRDefault="00D65345" w:rsidP="00D65345">
      <w:pPr>
        <w:rPr>
          <w:u w:val="single"/>
        </w:rPr>
      </w:pPr>
    </w:p>
    <w:p w14:paraId="508AD31E" w14:textId="0CDFD639" w:rsidR="009C631D" w:rsidRPr="009C631D" w:rsidRDefault="009C631D" w:rsidP="00D65345">
      <w:pPr>
        <w:rPr>
          <w:b/>
          <w:bCs/>
          <w:u w:val="single"/>
        </w:rPr>
      </w:pPr>
      <w:r w:rsidRPr="009C631D">
        <w:rPr>
          <w:b/>
          <w:bCs/>
          <w:u w:val="single"/>
        </w:rPr>
        <w:t>Gunter Demnig berichtet im Schloss von seinem Gesamtkunstwerk</w:t>
      </w:r>
    </w:p>
    <w:p w14:paraId="5CF40F83" w14:textId="77777777" w:rsidR="000E72E3" w:rsidRDefault="000E72E3" w:rsidP="000E72E3">
      <w:pPr>
        <w:rPr>
          <w:b/>
          <w:bCs/>
        </w:rPr>
      </w:pPr>
    </w:p>
    <w:p w14:paraId="5FFCA170" w14:textId="79CA322E" w:rsidR="000E72E3" w:rsidRPr="009C631D" w:rsidRDefault="000E72E3" w:rsidP="000E72E3">
      <w:pPr>
        <w:rPr>
          <w:b/>
          <w:bCs/>
        </w:rPr>
      </w:pPr>
      <w:r w:rsidRPr="009C631D">
        <w:rPr>
          <w:b/>
          <w:bCs/>
        </w:rPr>
        <w:t>Stolperstein-Initiative erinnert an Unrecht</w:t>
      </w:r>
      <w:r>
        <w:rPr>
          <w:b/>
          <w:bCs/>
        </w:rPr>
        <w:t xml:space="preserve"> im Nationalsozialismus</w:t>
      </w:r>
    </w:p>
    <w:p w14:paraId="668542CD" w14:textId="77777777" w:rsidR="00D65345" w:rsidRDefault="00D65345" w:rsidP="00D65345">
      <w:pPr>
        <w:rPr>
          <w:b/>
          <w:bCs/>
          <w:u w:val="single"/>
        </w:rPr>
      </w:pPr>
    </w:p>
    <w:p w14:paraId="7102E120" w14:textId="3027ACE5" w:rsidR="009C631D" w:rsidRDefault="009C631D" w:rsidP="009C631D">
      <w:r>
        <w:t>Bietighei</w:t>
      </w:r>
      <w:r w:rsidR="00D65345">
        <w:t>m</w:t>
      </w:r>
      <w:r>
        <w:t>-Bissingen. Am</w:t>
      </w:r>
      <w:r w:rsidR="00D65345">
        <w:t xml:space="preserve"> Sonntag, 25. Mai 2025</w:t>
      </w:r>
      <w:r>
        <w:t xml:space="preserve">, findet </w:t>
      </w:r>
      <w:r>
        <w:t>um 18 Uhr</w:t>
      </w:r>
      <w:r>
        <w:t xml:space="preserve"> im</w:t>
      </w:r>
      <w:r>
        <w:t xml:space="preserve"> Hans Georg Pflüger-Saal im Schloss, Hauptstraße 81 ein Vortrag de</w:t>
      </w:r>
      <w:r w:rsidR="009D03F8">
        <w:t>s</w:t>
      </w:r>
      <w:r>
        <w:t xml:space="preserve"> Gründer</w:t>
      </w:r>
      <w:r w:rsidR="009D03F8">
        <w:t>s</w:t>
      </w:r>
      <w:r>
        <w:t xml:space="preserve"> der Stolpersteine Gunter Demnig </w:t>
      </w:r>
      <w:r>
        <w:t>statt.</w:t>
      </w:r>
    </w:p>
    <w:p w14:paraId="7E6F704D" w14:textId="77777777" w:rsidR="000E72E3" w:rsidRDefault="00747261" w:rsidP="000E72E3">
      <w:r>
        <w:t>Da</w:t>
      </w:r>
      <w:r>
        <w:t xml:space="preserve">s Projekt Stolpersteine ist das größte dezentrale Mahnmal der Welt und erinnert an Opfer des Nationalsozialismus. </w:t>
      </w:r>
      <w:r>
        <w:t>Bisher wurden ü</w:t>
      </w:r>
      <w:r>
        <w:t>ber 116.000 Stolpersteine</w:t>
      </w:r>
      <w:r>
        <w:t xml:space="preserve"> </w:t>
      </w:r>
      <w:r>
        <w:t xml:space="preserve">in über 1.860 </w:t>
      </w:r>
      <w:r>
        <w:t xml:space="preserve">Städten und Gemeinden </w:t>
      </w:r>
      <w:r>
        <w:t>in 31 europäischen Ländern</w:t>
      </w:r>
      <w:r>
        <w:t xml:space="preserve"> verlegt. Dazu zählen </w:t>
      </w:r>
      <w:r w:rsidR="000E72E3">
        <w:t>D</w:t>
      </w:r>
      <w:r>
        <w:t>eutschland, Österreich, die Niederlande, Polen, Frankreich, Italien, Norwegen, Spanien</w:t>
      </w:r>
      <w:r w:rsidR="000E72E3">
        <w:t xml:space="preserve"> und</w:t>
      </w:r>
      <w:r>
        <w:t xml:space="preserve"> die Schweiz</w:t>
      </w:r>
      <w:r>
        <w:t xml:space="preserve">. </w:t>
      </w:r>
    </w:p>
    <w:p w14:paraId="5A97F71B" w14:textId="438A0CDF" w:rsidR="000E72E3" w:rsidRDefault="00747261" w:rsidP="000E72E3">
      <w:r>
        <w:t>Die Idee ent</w:t>
      </w:r>
      <w:r w:rsidR="000E72E3">
        <w:t xml:space="preserve">wickelte Gunter Demnig bereits in den Jahren </w:t>
      </w:r>
      <w:r>
        <w:t>1992</w:t>
      </w:r>
      <w:r>
        <w:t xml:space="preserve"> und 19</w:t>
      </w:r>
      <w:r>
        <w:t>93</w:t>
      </w:r>
      <w:r w:rsidR="000E72E3">
        <w:t>. M</w:t>
      </w:r>
      <w:r w:rsidR="002E3552">
        <w:t>it</w:t>
      </w:r>
      <w:r>
        <w:t xml:space="preserve"> </w:t>
      </w:r>
      <w:r w:rsidR="002E3552">
        <w:t xml:space="preserve">der </w:t>
      </w:r>
      <w:r>
        <w:t>erste</w:t>
      </w:r>
      <w:r w:rsidR="002E3552">
        <w:t>n</w:t>
      </w:r>
      <w:r>
        <w:t xml:space="preserve"> Verlegung </w:t>
      </w:r>
      <w:r w:rsidR="002E3552">
        <w:t>im Jahr</w:t>
      </w:r>
      <w:r>
        <w:t xml:space="preserve"> 1996</w:t>
      </w:r>
      <w:r w:rsidR="002E3552">
        <w:t xml:space="preserve"> </w:t>
      </w:r>
      <w:r w:rsidR="000E72E3">
        <w:t>wurde d</w:t>
      </w:r>
      <w:r w:rsidR="004F3FD9">
        <w:t xml:space="preserve">as Kunstwerk </w:t>
      </w:r>
      <w:r w:rsidR="002E3552">
        <w:t>umgesetzt.</w:t>
      </w:r>
      <w:r w:rsidR="000E72E3" w:rsidRPr="000E72E3">
        <w:t xml:space="preserve"> </w:t>
      </w:r>
      <w:r w:rsidR="004F3FD9">
        <w:t xml:space="preserve">Vor der Verlegung </w:t>
      </w:r>
      <w:r w:rsidR="000E72E3">
        <w:t xml:space="preserve">werden </w:t>
      </w:r>
      <w:r w:rsidR="004F3FD9">
        <w:t xml:space="preserve">die Stolpersteine </w:t>
      </w:r>
      <w:r w:rsidR="000E72E3">
        <w:t>in Handarbeit hergestellt</w:t>
      </w:r>
      <w:r w:rsidR="004F3FD9">
        <w:t>. J</w:t>
      </w:r>
      <w:r w:rsidR="000E72E3">
        <w:t>eder Buchstabe wird einzeln in das Messingblech eingeschlagen, das die Oberseite der Stolpersteine bildet.</w:t>
      </w:r>
    </w:p>
    <w:p w14:paraId="230AD85B" w14:textId="2DBD282D" w:rsidR="00747261" w:rsidRDefault="000E72E3" w:rsidP="00747261">
      <w:r>
        <w:t>Mit der Verlegung des Stolpersteins für Karl Binder am 25. Mai</w:t>
      </w:r>
      <w:r w:rsidR="004F3FD9">
        <w:t xml:space="preserve"> 2025</w:t>
      </w:r>
      <w:r>
        <w:t xml:space="preserve"> erinnern insgesamt 11 Steine i</w:t>
      </w:r>
      <w:r w:rsidRPr="000E72E3">
        <w:t xml:space="preserve">n </w:t>
      </w:r>
      <w:r>
        <w:t xml:space="preserve">Stadt an </w:t>
      </w:r>
      <w:r w:rsidRPr="000E72E3">
        <w:t>Opfer</w:t>
      </w:r>
      <w:r>
        <w:t xml:space="preserve">, die im Rahmen </w:t>
      </w:r>
      <w:r w:rsidRPr="000E72E3">
        <w:t>de</w:t>
      </w:r>
      <w:r>
        <w:t>r</w:t>
      </w:r>
      <w:r w:rsidRPr="000E72E3">
        <w:t xml:space="preserve"> nationalsozialistischen „Euthanasie“-Verbrechen </w:t>
      </w:r>
      <w:r>
        <w:t xml:space="preserve">ermordet wurden. </w:t>
      </w:r>
      <w:r w:rsidRPr="000E72E3">
        <w:t>Die erste Verlegung fand am 24. November 2014 statt.</w:t>
      </w:r>
    </w:p>
    <w:p w14:paraId="3A38A35C" w14:textId="4CF3540E" w:rsidR="00747261" w:rsidRDefault="00747261" w:rsidP="009C631D">
      <w:r>
        <w:t xml:space="preserve">Im Rahmen der </w:t>
      </w:r>
      <w:r w:rsidR="004F3FD9">
        <w:t>Vortragsv</w:t>
      </w:r>
      <w:r>
        <w:t xml:space="preserve">eranstaltung </w:t>
      </w:r>
      <w:r w:rsidR="009C631D">
        <w:t xml:space="preserve">spricht </w:t>
      </w:r>
      <w:r w:rsidR="004F3FD9">
        <w:t xml:space="preserve">Vorstand </w:t>
      </w:r>
      <w:r w:rsidR="009C631D">
        <w:t>Reiner Theurer für den Geschichtsverein Bietigheim-Bissingen ein Grußwort</w:t>
      </w:r>
      <w:r>
        <w:t xml:space="preserve">. Die Stolpersteininitiative Bietigheim-Bissingen mit </w:t>
      </w:r>
      <w:r>
        <w:t xml:space="preserve">Sonja Eisele, Christian Hofmann und Thomas Reusch-Frey </w:t>
      </w:r>
      <w:r>
        <w:t xml:space="preserve">veranstaltet den Vortrag </w:t>
      </w:r>
      <w:r w:rsidR="004F3FD9">
        <w:t xml:space="preserve">auch </w:t>
      </w:r>
      <w:r>
        <w:t>in Zusammenarbeit mit dem Stadtarchiv und dem Stadtmuseum Hornmoldhaus.</w:t>
      </w:r>
    </w:p>
    <w:p w14:paraId="0A4F3B25" w14:textId="7C32CC6B" w:rsidR="00747261" w:rsidRDefault="00747261" w:rsidP="00747261">
      <w:r>
        <w:t>D</w:t>
      </w:r>
      <w:r w:rsidR="009C631D">
        <w:t xml:space="preserve">ie Veeharfen-Gruppe der Lebenshilfe </w:t>
      </w:r>
      <w:r>
        <w:t xml:space="preserve">unter der Leitung von </w:t>
      </w:r>
      <w:r>
        <w:t xml:space="preserve">Christa Schmitt </w:t>
      </w:r>
      <w:r>
        <w:t>übernimmt die musikalische Umrahmung.</w:t>
      </w:r>
    </w:p>
    <w:p w14:paraId="408CF3E8" w14:textId="77777777" w:rsidR="009C631D" w:rsidRDefault="009C631D" w:rsidP="009C631D"/>
    <w:p w14:paraId="661181BE" w14:textId="77777777" w:rsidR="00D65345" w:rsidRDefault="00D65345" w:rsidP="00D65345">
      <w:r>
        <w:t xml:space="preserve">Info: </w:t>
      </w:r>
    </w:p>
    <w:p w14:paraId="7A4CCDD2" w14:textId="155126A9" w:rsidR="00D65345" w:rsidRDefault="00D65345" w:rsidP="002E3552">
      <w:r>
        <w:t xml:space="preserve">Die Stolpersteininitiative </w:t>
      </w:r>
      <w:r w:rsidR="002E3552">
        <w:t>beschränkt sich nicht auf die Verlegung der Steine, sondern bietet</w:t>
      </w:r>
      <w:r w:rsidR="002E3552">
        <w:t xml:space="preserve"> auch </w:t>
      </w:r>
      <w:r w:rsidR="002E3552">
        <w:t xml:space="preserve">einzelne Führungen an. </w:t>
      </w:r>
      <w:r w:rsidR="002E3552">
        <w:t>Kontakt:</w:t>
      </w:r>
      <w:r w:rsidR="000E72E3">
        <w:t xml:space="preserve"> Th</w:t>
      </w:r>
      <w:r w:rsidR="002E3552">
        <w:t>omas Reusch-Frey, Blumenstraße 20, 74321 Bietigheim-Bissingen</w:t>
      </w:r>
      <w:r w:rsidR="000E72E3">
        <w:t xml:space="preserve">, </w:t>
      </w:r>
      <w:r w:rsidR="002E3552">
        <w:t>Tel. 07142 377491, Mail ThomasReuschFrey@gmail.com</w:t>
      </w:r>
    </w:p>
    <w:sectPr w:rsidR="00D6534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345"/>
    <w:rsid w:val="000E236E"/>
    <w:rsid w:val="000E72E3"/>
    <w:rsid w:val="000F4EA3"/>
    <w:rsid w:val="002E1CEC"/>
    <w:rsid w:val="002E3552"/>
    <w:rsid w:val="003900F0"/>
    <w:rsid w:val="004F3FD9"/>
    <w:rsid w:val="006F37CD"/>
    <w:rsid w:val="00746160"/>
    <w:rsid w:val="00747261"/>
    <w:rsid w:val="008F2B31"/>
    <w:rsid w:val="00966232"/>
    <w:rsid w:val="009C631D"/>
    <w:rsid w:val="009D03F8"/>
    <w:rsid w:val="00A46B15"/>
    <w:rsid w:val="00CC7722"/>
    <w:rsid w:val="00D65345"/>
    <w:rsid w:val="00DC55DC"/>
    <w:rsid w:val="00E31376"/>
    <w:rsid w:val="00EE6971"/>
    <w:rsid w:val="00F00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9DD30"/>
  <w15:chartTrackingRefBased/>
  <w15:docId w15:val="{48D321DB-D346-46CB-A623-EE2B21CC4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C55DC"/>
    <w:pPr>
      <w:spacing w:after="0" w:line="240" w:lineRule="auto"/>
    </w:pPr>
    <w:rPr>
      <w:rFonts w:ascii="Arial" w:hAnsi="Arial" w:cs="Calibri"/>
      <w:kern w:val="0"/>
      <w:sz w:val="24"/>
      <w:lang w:eastAsia="de-DE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37CD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653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65345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D65345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65345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D65345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65345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65345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65345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autoRedefine/>
    <w:uiPriority w:val="1"/>
    <w:rsid w:val="006F37CD"/>
    <w:pPr>
      <w:spacing w:after="0" w:line="240" w:lineRule="auto"/>
    </w:pPr>
    <w:rPr>
      <w:rFonts w:ascii="Arial" w:hAnsi="Arial" w:cs="Calibri"/>
      <w:b/>
      <w:sz w:val="28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37CD"/>
    <w:rPr>
      <w:rFonts w:ascii="Arial" w:eastAsiaTheme="majorEastAsia" w:hAnsi="Arial" w:cstheme="majorBidi"/>
      <w:b/>
      <w:sz w:val="32"/>
      <w:szCs w:val="32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D65345"/>
    <w:rPr>
      <w:rFonts w:asciiTheme="majorHAnsi" w:eastAsiaTheme="majorEastAsia" w:hAnsiTheme="majorHAnsi" w:cstheme="majorBidi"/>
      <w:color w:val="0F4761" w:themeColor="accent1" w:themeShade="BF"/>
      <w:kern w:val="0"/>
      <w:sz w:val="32"/>
      <w:szCs w:val="32"/>
      <w:lang w:eastAsia="de-DE"/>
      <w14:ligatures w14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65345"/>
    <w:rPr>
      <w:rFonts w:eastAsiaTheme="majorEastAsia" w:cstheme="majorBidi"/>
      <w:color w:val="0F4761" w:themeColor="accent1" w:themeShade="BF"/>
      <w:kern w:val="0"/>
      <w:sz w:val="28"/>
      <w:szCs w:val="28"/>
      <w:lang w:eastAsia="de-DE"/>
      <w14:ligatures w14:val="none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65345"/>
    <w:rPr>
      <w:rFonts w:eastAsiaTheme="majorEastAsia" w:cstheme="majorBidi"/>
      <w:i/>
      <w:iCs/>
      <w:color w:val="0F4761" w:themeColor="accent1" w:themeShade="BF"/>
      <w:kern w:val="0"/>
      <w:sz w:val="24"/>
      <w:lang w:eastAsia="de-DE"/>
      <w14:ligatures w14:val="none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65345"/>
    <w:rPr>
      <w:rFonts w:eastAsiaTheme="majorEastAsia" w:cstheme="majorBidi"/>
      <w:color w:val="0F4761" w:themeColor="accent1" w:themeShade="BF"/>
      <w:kern w:val="0"/>
      <w:sz w:val="24"/>
      <w:lang w:eastAsia="de-DE"/>
      <w14:ligatures w14:val="none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65345"/>
    <w:rPr>
      <w:rFonts w:eastAsiaTheme="majorEastAsia" w:cstheme="majorBidi"/>
      <w:i/>
      <w:iCs/>
      <w:color w:val="595959" w:themeColor="text1" w:themeTint="A6"/>
      <w:kern w:val="0"/>
      <w:sz w:val="24"/>
      <w:lang w:eastAsia="de-DE"/>
      <w14:ligatures w14:val="none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65345"/>
    <w:rPr>
      <w:rFonts w:eastAsiaTheme="majorEastAsia" w:cstheme="majorBidi"/>
      <w:color w:val="595959" w:themeColor="text1" w:themeTint="A6"/>
      <w:kern w:val="0"/>
      <w:sz w:val="24"/>
      <w:lang w:eastAsia="de-DE"/>
      <w14:ligatures w14:val="none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65345"/>
    <w:rPr>
      <w:rFonts w:eastAsiaTheme="majorEastAsia" w:cstheme="majorBidi"/>
      <w:i/>
      <w:iCs/>
      <w:color w:val="272727" w:themeColor="text1" w:themeTint="D8"/>
      <w:kern w:val="0"/>
      <w:sz w:val="24"/>
      <w:lang w:eastAsia="de-DE"/>
      <w14:ligatures w14:val="none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65345"/>
    <w:rPr>
      <w:rFonts w:eastAsiaTheme="majorEastAsia" w:cstheme="majorBidi"/>
      <w:color w:val="272727" w:themeColor="text1" w:themeTint="D8"/>
      <w:kern w:val="0"/>
      <w:sz w:val="24"/>
      <w:lang w:eastAsia="de-DE"/>
      <w14:ligatures w14:val="none"/>
    </w:rPr>
  </w:style>
  <w:style w:type="paragraph" w:styleId="Titel">
    <w:name w:val="Title"/>
    <w:basedOn w:val="Standard"/>
    <w:next w:val="Standard"/>
    <w:link w:val="TitelZchn"/>
    <w:uiPriority w:val="10"/>
    <w:qFormat/>
    <w:rsid w:val="00D6534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D65345"/>
    <w:rPr>
      <w:rFonts w:asciiTheme="majorHAnsi" w:eastAsiaTheme="majorEastAsia" w:hAnsiTheme="majorHAnsi" w:cstheme="majorBidi"/>
      <w:spacing w:val="-10"/>
      <w:kern w:val="28"/>
      <w:sz w:val="56"/>
      <w:szCs w:val="56"/>
      <w:lang w:eastAsia="de-DE"/>
      <w14:ligatures w14:val="none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D65345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65345"/>
    <w:rPr>
      <w:rFonts w:eastAsiaTheme="majorEastAsia" w:cstheme="majorBidi"/>
      <w:color w:val="595959" w:themeColor="text1" w:themeTint="A6"/>
      <w:spacing w:val="15"/>
      <w:kern w:val="0"/>
      <w:sz w:val="28"/>
      <w:szCs w:val="28"/>
      <w:lang w:eastAsia="de-DE"/>
      <w14:ligatures w14:val="none"/>
    </w:rPr>
  </w:style>
  <w:style w:type="paragraph" w:styleId="Zitat">
    <w:name w:val="Quote"/>
    <w:basedOn w:val="Standard"/>
    <w:next w:val="Standard"/>
    <w:link w:val="ZitatZchn"/>
    <w:uiPriority w:val="29"/>
    <w:qFormat/>
    <w:rsid w:val="00D6534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D65345"/>
    <w:rPr>
      <w:rFonts w:ascii="Arial" w:hAnsi="Arial" w:cs="Calibri"/>
      <w:i/>
      <w:iCs/>
      <w:color w:val="404040" w:themeColor="text1" w:themeTint="BF"/>
      <w:kern w:val="0"/>
      <w:sz w:val="24"/>
      <w:lang w:eastAsia="de-DE"/>
      <w14:ligatures w14:val="none"/>
    </w:rPr>
  </w:style>
  <w:style w:type="paragraph" w:styleId="Listenabsatz">
    <w:name w:val="List Paragraph"/>
    <w:basedOn w:val="Standard"/>
    <w:uiPriority w:val="34"/>
    <w:qFormat/>
    <w:rsid w:val="00D65345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D65345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D653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65345"/>
    <w:rPr>
      <w:rFonts w:ascii="Arial" w:hAnsi="Arial" w:cs="Calibri"/>
      <w:i/>
      <w:iCs/>
      <w:color w:val="0F4761" w:themeColor="accent1" w:themeShade="BF"/>
      <w:kern w:val="0"/>
      <w:sz w:val="24"/>
      <w:lang w:eastAsia="de-DE"/>
      <w14:ligatures w14:val="none"/>
    </w:rPr>
  </w:style>
  <w:style w:type="character" w:styleId="IntensiverVerweis">
    <w:name w:val="Intense Reference"/>
    <w:basedOn w:val="Absatz-Standardschriftart"/>
    <w:uiPriority w:val="32"/>
    <w:qFormat/>
    <w:rsid w:val="00D6534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Reusch-Frey, Thomas</dc:creator>
  <cp:keywords/>
  <dc:description/>
  <cp:lastModifiedBy>Reusch-Frey, Thomas</cp:lastModifiedBy>
  <cp:revision>2</cp:revision>
  <dcterms:created xsi:type="dcterms:W3CDTF">2025-05-13T10:18:00Z</dcterms:created>
  <dcterms:modified xsi:type="dcterms:W3CDTF">2025-05-13T11:37:00Z</dcterms:modified>
</cp:coreProperties>
</file>